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7A" w:rsidRDefault="00772C7A" w:rsidP="00772C7A">
      <w:pPr>
        <w:pStyle w:val="intro"/>
        <w:shd w:val="clear" w:color="auto" w:fill="FFFFFF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Тематика научной программы симпозиумов,</w:t>
      </w:r>
      <w:r>
        <w:rPr>
          <w:b/>
          <w:bCs/>
          <w:color w:val="333333"/>
          <w:sz w:val="27"/>
          <w:szCs w:val="27"/>
        </w:rPr>
        <w:br/>
        <w:t>организуемых в рамках Итоговой коллегии Минздрава РФ</w:t>
      </w:r>
    </w:p>
    <w:p w:rsidR="00772C7A" w:rsidRDefault="00772C7A" w:rsidP="00772C7A">
      <w:pPr>
        <w:pStyle w:val="a3"/>
        <w:shd w:val="clear" w:color="auto" w:fill="FFFFFF"/>
        <w:jc w:val="both"/>
        <w:rPr>
          <w:color w:val="333333"/>
          <w:sz w:val="27"/>
          <w:szCs w:val="27"/>
        </w:rPr>
      </w:pPr>
      <w:hyperlink r:id="rId4" w:history="1">
        <w:r>
          <w:rPr>
            <w:rStyle w:val="a4"/>
            <w:b/>
            <w:bCs/>
            <w:sz w:val="27"/>
            <w:szCs w:val="27"/>
            <w:u w:val="none"/>
          </w:rPr>
          <w:t>1. Актуальные проблемы наркологии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Н.Н. Иванец</w:t>
      </w:r>
      <w:r>
        <w:rPr>
          <w:color w:val="333333"/>
          <w:sz w:val="27"/>
          <w:szCs w:val="27"/>
        </w:rPr>
        <w:t>, директор НИИ наркологии Минздрава России, главный нарколог Минздрава России,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5" w:history="1">
        <w:r>
          <w:rPr>
            <w:rStyle w:val="a4"/>
            <w:b/>
            <w:bCs/>
            <w:sz w:val="27"/>
            <w:szCs w:val="27"/>
            <w:u w:val="none"/>
          </w:rPr>
          <w:t xml:space="preserve">2. Новое в диагностике и лечении заболеваний </w:t>
        </w:r>
        <w:proofErr w:type="spellStart"/>
        <w:r>
          <w:rPr>
            <w:rStyle w:val="a4"/>
            <w:b/>
            <w:bCs/>
            <w:sz w:val="27"/>
            <w:szCs w:val="27"/>
            <w:u w:val="none"/>
          </w:rPr>
          <w:t>ЛОР-органов</w:t>
        </w:r>
        <w:proofErr w:type="spellEnd"/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Ю.К. Янов</w:t>
      </w:r>
      <w:r>
        <w:rPr>
          <w:color w:val="333333"/>
          <w:sz w:val="27"/>
          <w:szCs w:val="27"/>
        </w:rPr>
        <w:t>, директор Санкт-Петербургского НИИ уха, горла и речи Минздрава России, главный отоларинголог Минздрава России, профессор, д.м.н.</w:t>
      </w:r>
      <w:r>
        <w:rPr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t xml:space="preserve">В.Т. </w:t>
      </w:r>
      <w:proofErr w:type="spellStart"/>
      <w:r>
        <w:rPr>
          <w:i/>
          <w:iCs/>
          <w:color w:val="333333"/>
          <w:sz w:val="27"/>
          <w:szCs w:val="27"/>
        </w:rPr>
        <w:t>Пальчун</w:t>
      </w:r>
      <w:proofErr w:type="spellEnd"/>
      <w:r>
        <w:rPr>
          <w:color w:val="333333"/>
          <w:sz w:val="27"/>
          <w:szCs w:val="27"/>
        </w:rPr>
        <w:t xml:space="preserve">, заведующий кафедрой </w:t>
      </w:r>
      <w:proofErr w:type="spellStart"/>
      <w:r>
        <w:rPr>
          <w:color w:val="333333"/>
          <w:sz w:val="27"/>
          <w:szCs w:val="27"/>
        </w:rPr>
        <w:t>ЛОР-болезней</w:t>
      </w:r>
      <w:proofErr w:type="spellEnd"/>
      <w:r>
        <w:rPr>
          <w:color w:val="333333"/>
          <w:sz w:val="27"/>
          <w:szCs w:val="27"/>
        </w:rPr>
        <w:t xml:space="preserve"> РГМУ, член-корр. РАМН,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6" w:history="1">
        <w:r>
          <w:rPr>
            <w:rStyle w:val="a4"/>
            <w:b/>
            <w:bCs/>
            <w:sz w:val="27"/>
            <w:szCs w:val="27"/>
            <w:u w:val="none"/>
          </w:rPr>
          <w:t>3. Иммунотерапия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Р.М. Хаитов</w:t>
      </w:r>
      <w:r>
        <w:rPr>
          <w:color w:val="333333"/>
          <w:sz w:val="27"/>
          <w:szCs w:val="27"/>
        </w:rPr>
        <w:t>, директор Государственного научного центра - Института иммунологии Минздрава России, главный аллерголог-иммунолог Минздрава России, академик РАМН,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7" w:history="1">
        <w:r>
          <w:rPr>
            <w:rStyle w:val="a4"/>
            <w:b/>
            <w:bCs/>
            <w:sz w:val="27"/>
            <w:szCs w:val="27"/>
            <w:u w:val="none"/>
          </w:rPr>
          <w:t>4. Актуальные проблемы патологии сетчатки и зрительного нерва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А.М. Южаков</w:t>
      </w:r>
      <w:r>
        <w:rPr>
          <w:color w:val="333333"/>
          <w:sz w:val="27"/>
          <w:szCs w:val="27"/>
        </w:rPr>
        <w:t>, директор НИИ глазных болезней им. Гельмгольца Минздрава России, главный офтальмолог Минздрава России,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8" w:history="1">
        <w:r>
          <w:rPr>
            <w:rStyle w:val="a4"/>
            <w:b/>
            <w:bCs/>
            <w:sz w:val="27"/>
            <w:szCs w:val="27"/>
            <w:u w:val="none"/>
          </w:rPr>
          <w:t>5. Проблемы и перспективы развития лучевой терапии в Российской Федерации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В.П. Харченко</w:t>
      </w:r>
      <w:r>
        <w:rPr>
          <w:color w:val="333333"/>
          <w:sz w:val="27"/>
          <w:szCs w:val="27"/>
        </w:rPr>
        <w:t xml:space="preserve">, директор Российского научного центра </w:t>
      </w:r>
      <w:proofErr w:type="spellStart"/>
      <w:r>
        <w:rPr>
          <w:color w:val="333333"/>
          <w:sz w:val="27"/>
          <w:szCs w:val="27"/>
        </w:rPr>
        <w:t>рентгенорадиологии</w:t>
      </w:r>
      <w:proofErr w:type="spellEnd"/>
      <w:r>
        <w:rPr>
          <w:color w:val="333333"/>
          <w:sz w:val="27"/>
          <w:szCs w:val="27"/>
        </w:rPr>
        <w:t xml:space="preserve"> Минздрава России, главный радиолог Минздрава России, академик РАМН,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9" w:history="1">
        <w:r>
          <w:rPr>
            <w:rStyle w:val="a4"/>
            <w:b/>
            <w:bCs/>
            <w:sz w:val="27"/>
            <w:szCs w:val="27"/>
            <w:u w:val="none"/>
          </w:rPr>
          <w:t xml:space="preserve">6. </w:t>
        </w:r>
        <w:proofErr w:type="gramStart"/>
        <w:r>
          <w:rPr>
            <w:rStyle w:val="a4"/>
            <w:b/>
            <w:bCs/>
            <w:sz w:val="27"/>
            <w:szCs w:val="27"/>
            <w:u w:val="none"/>
          </w:rPr>
          <w:t>Профилактика и лечение артериальной гипертония, ход реализации федеральной целевой программы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Е.И. Чазов</w:t>
      </w:r>
      <w:r>
        <w:rPr>
          <w:color w:val="333333"/>
          <w:sz w:val="27"/>
          <w:szCs w:val="27"/>
        </w:rPr>
        <w:t>, Генеральный директор Российского кардиологического научно-производственного комплекса Минздрава России, академик РАН и РАМН, профессор, д.м.н.</w:t>
      </w:r>
      <w:r>
        <w:rPr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t xml:space="preserve">Ю.Н. </w:t>
      </w:r>
      <w:proofErr w:type="spellStart"/>
      <w:r>
        <w:rPr>
          <w:i/>
          <w:iCs/>
          <w:color w:val="333333"/>
          <w:sz w:val="27"/>
          <w:szCs w:val="27"/>
        </w:rPr>
        <w:t>Беленков</w:t>
      </w:r>
      <w:proofErr w:type="spellEnd"/>
      <w:r>
        <w:rPr>
          <w:color w:val="333333"/>
          <w:sz w:val="27"/>
          <w:szCs w:val="27"/>
        </w:rPr>
        <w:t xml:space="preserve">, директор НИИ кардиологии им. проф. А.Л. </w:t>
      </w:r>
      <w:proofErr w:type="spellStart"/>
      <w:r>
        <w:rPr>
          <w:color w:val="333333"/>
          <w:sz w:val="27"/>
          <w:szCs w:val="27"/>
        </w:rPr>
        <w:t>Мясникова</w:t>
      </w:r>
      <w:proofErr w:type="spellEnd"/>
      <w:r>
        <w:rPr>
          <w:color w:val="333333"/>
          <w:sz w:val="27"/>
          <w:szCs w:val="27"/>
        </w:rPr>
        <w:t xml:space="preserve"> Российского кардиологического научно-производственного комплекса Минздрава России, главный кардиолог Минздрава России, академик РАМН,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10" w:history="1">
        <w:r>
          <w:rPr>
            <w:rStyle w:val="a4"/>
            <w:b/>
            <w:bCs/>
            <w:sz w:val="27"/>
            <w:szCs w:val="27"/>
            <w:u w:val="none"/>
          </w:rPr>
          <w:t>7.</w:t>
        </w:r>
        <w:proofErr w:type="gramEnd"/>
        <w:r>
          <w:rPr>
            <w:rStyle w:val="a4"/>
            <w:b/>
            <w:bCs/>
            <w:sz w:val="27"/>
            <w:szCs w:val="27"/>
            <w:u w:val="none"/>
          </w:rPr>
          <w:t xml:space="preserve"> Современные аспекты эндокринологии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И.И. Дедов</w:t>
      </w:r>
      <w:r>
        <w:rPr>
          <w:color w:val="333333"/>
          <w:sz w:val="27"/>
          <w:szCs w:val="27"/>
        </w:rPr>
        <w:t>, директор Эндокринологического научного центра РАМН, главный эндокринолог Минздрава России, академик РАМН,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11" w:history="1">
        <w:r>
          <w:rPr>
            <w:rStyle w:val="a4"/>
            <w:b/>
            <w:bCs/>
            <w:sz w:val="27"/>
            <w:szCs w:val="27"/>
            <w:u w:val="none"/>
          </w:rPr>
          <w:t xml:space="preserve">8. </w:t>
        </w:r>
        <w:proofErr w:type="gramStart"/>
        <w:r>
          <w:rPr>
            <w:rStyle w:val="a4"/>
            <w:b/>
            <w:bCs/>
            <w:sz w:val="27"/>
            <w:szCs w:val="27"/>
            <w:u w:val="none"/>
          </w:rPr>
          <w:t>Проблемы охраны материнства и детства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 xml:space="preserve">А.Д. </w:t>
      </w:r>
      <w:proofErr w:type="spellStart"/>
      <w:r>
        <w:rPr>
          <w:i/>
          <w:iCs/>
          <w:color w:val="333333"/>
          <w:sz w:val="27"/>
          <w:szCs w:val="27"/>
        </w:rPr>
        <w:t>Царегородцев</w:t>
      </w:r>
      <w:proofErr w:type="spellEnd"/>
      <w:r>
        <w:rPr>
          <w:color w:val="333333"/>
          <w:sz w:val="27"/>
          <w:szCs w:val="27"/>
        </w:rPr>
        <w:t>, директор Московского НИИ педиатрии и детской хирургии Минздрава России, главный акушер-гинеколог Минздрава России, профессор, д.м.н.</w:t>
      </w:r>
      <w:r>
        <w:rPr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t>В.И. Кулаков</w:t>
      </w:r>
      <w:r>
        <w:rPr>
          <w:color w:val="333333"/>
          <w:sz w:val="27"/>
          <w:szCs w:val="27"/>
        </w:rPr>
        <w:t xml:space="preserve">, директор научного центра акушерства, гинекологии и </w:t>
      </w:r>
      <w:proofErr w:type="spellStart"/>
      <w:r>
        <w:rPr>
          <w:color w:val="333333"/>
          <w:sz w:val="27"/>
          <w:szCs w:val="27"/>
        </w:rPr>
        <w:lastRenderedPageBreak/>
        <w:t>перинатологии</w:t>
      </w:r>
      <w:proofErr w:type="spellEnd"/>
      <w:r>
        <w:rPr>
          <w:color w:val="333333"/>
          <w:sz w:val="27"/>
          <w:szCs w:val="27"/>
        </w:rPr>
        <w:t xml:space="preserve"> РАМН, главный акушер-гинеколог Минздрава России, академик РАМН, профессор, д.м.н.</w:t>
      </w:r>
      <w:r>
        <w:rPr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t>А.А. Баранов</w:t>
      </w:r>
      <w:r>
        <w:rPr>
          <w:color w:val="333333"/>
          <w:sz w:val="27"/>
          <w:szCs w:val="27"/>
        </w:rPr>
        <w:t>, директор Научного центра здоровья детей РАМН, академик РАМН, профессор, д.м</w:t>
      </w:r>
      <w:proofErr w:type="gramEnd"/>
      <w:r>
        <w:rPr>
          <w:color w:val="333333"/>
          <w:sz w:val="27"/>
          <w:szCs w:val="27"/>
        </w:rPr>
        <w:t>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 xml:space="preserve">9. Актуальные проблемы </w:t>
      </w:r>
      <w:proofErr w:type="spellStart"/>
      <w:r>
        <w:rPr>
          <w:b/>
          <w:bCs/>
          <w:color w:val="333333"/>
          <w:sz w:val="27"/>
          <w:szCs w:val="27"/>
        </w:rPr>
        <w:t>дерматовенерологии</w:t>
      </w:r>
      <w:proofErr w:type="spellEnd"/>
      <w:r>
        <w:rPr>
          <w:b/>
          <w:bCs/>
          <w:color w:val="333333"/>
          <w:sz w:val="27"/>
          <w:szCs w:val="27"/>
        </w:rPr>
        <w:t xml:space="preserve"> и косметологии </w:t>
      </w:r>
      <w:r>
        <w:rPr>
          <w:color w:val="333333"/>
          <w:sz w:val="27"/>
          <w:szCs w:val="27"/>
        </w:rPr>
        <w:br/>
      </w:r>
      <w:r>
        <w:rPr>
          <w:i/>
          <w:iCs/>
          <w:color w:val="333333"/>
          <w:sz w:val="27"/>
          <w:szCs w:val="27"/>
        </w:rPr>
        <w:t xml:space="preserve">А.А. </w:t>
      </w:r>
      <w:proofErr w:type="spellStart"/>
      <w:r>
        <w:rPr>
          <w:i/>
          <w:iCs/>
          <w:color w:val="333333"/>
          <w:sz w:val="27"/>
          <w:szCs w:val="27"/>
        </w:rPr>
        <w:t>Кубанова</w:t>
      </w:r>
      <w:proofErr w:type="spellEnd"/>
      <w:r>
        <w:rPr>
          <w:color w:val="333333"/>
          <w:sz w:val="27"/>
          <w:szCs w:val="27"/>
        </w:rPr>
        <w:t xml:space="preserve">, директор ЦНИ кожно-венерологического института Минздрава России, </w:t>
      </w:r>
      <w:proofErr w:type="spellStart"/>
      <w:r>
        <w:rPr>
          <w:color w:val="333333"/>
          <w:sz w:val="27"/>
          <w:szCs w:val="27"/>
        </w:rPr>
        <w:t>член.-корр</w:t>
      </w:r>
      <w:proofErr w:type="spellEnd"/>
      <w:r>
        <w:rPr>
          <w:color w:val="333333"/>
          <w:sz w:val="27"/>
          <w:szCs w:val="27"/>
        </w:rPr>
        <w:t>. РАМН, профессор, д.м.н.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12" w:history="1">
        <w:r>
          <w:rPr>
            <w:rStyle w:val="a4"/>
            <w:b/>
            <w:bCs/>
            <w:sz w:val="27"/>
            <w:szCs w:val="27"/>
            <w:u w:val="none"/>
          </w:rPr>
          <w:t>10. Третья ежегодная конференция "Современные информационные ресурсы в организации здравоохранения" 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В.Д. Старик</w:t>
      </w:r>
      <w:r>
        <w:rPr>
          <w:color w:val="333333"/>
          <w:sz w:val="27"/>
          <w:szCs w:val="27"/>
        </w:rPr>
        <w:t>, начальник отдела информационного обеспечения ФГУ "Научный центр экспертизы средств медицинского применения" Минздрава России.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</w:r>
      <w:hyperlink r:id="rId13" w:history="1">
        <w:r>
          <w:rPr>
            <w:rStyle w:val="a4"/>
            <w:b/>
            <w:bCs/>
            <w:sz w:val="27"/>
            <w:szCs w:val="27"/>
            <w:u w:val="none"/>
          </w:rPr>
          <w:t>11. Развитие системы противотуберкулезной помощи населению </w:t>
        </w:r>
        <w:r>
          <w:rPr>
            <w:color w:val="0000FF"/>
            <w:sz w:val="27"/>
            <w:szCs w:val="27"/>
          </w:rPr>
          <w:br/>
        </w:r>
      </w:hyperlink>
      <w:r>
        <w:rPr>
          <w:i/>
          <w:iCs/>
          <w:color w:val="333333"/>
          <w:sz w:val="27"/>
          <w:szCs w:val="27"/>
        </w:rPr>
        <w:t>М.И. Перельман</w:t>
      </w:r>
      <w:r>
        <w:rPr>
          <w:color w:val="333333"/>
          <w:sz w:val="27"/>
          <w:szCs w:val="27"/>
        </w:rPr>
        <w:t xml:space="preserve">, директор НИИ </w:t>
      </w:r>
      <w:proofErr w:type="spellStart"/>
      <w:r>
        <w:rPr>
          <w:color w:val="333333"/>
          <w:sz w:val="27"/>
          <w:szCs w:val="27"/>
        </w:rPr>
        <w:t>фтизиопульмонологии</w:t>
      </w:r>
      <w:proofErr w:type="spellEnd"/>
      <w:r>
        <w:rPr>
          <w:color w:val="333333"/>
          <w:sz w:val="27"/>
          <w:szCs w:val="27"/>
        </w:rPr>
        <w:t xml:space="preserve"> ММА им. И.М. Сеченова Минздрава России, главный фтизиатр МЗРФ, академик РАМН, проф., д.м.н.</w:t>
      </w:r>
    </w:p>
    <w:p w:rsidR="00366596" w:rsidRPr="00772C7A" w:rsidRDefault="00366596" w:rsidP="00772C7A"/>
    <w:sectPr w:rsidR="00366596" w:rsidRPr="00772C7A" w:rsidSect="0036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94"/>
    <w:rsid w:val="00054D94"/>
    <w:rsid w:val="001810AB"/>
    <w:rsid w:val="00366596"/>
    <w:rsid w:val="00772C7A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18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data.ru/~expopress/2003/cmz/cmz03_tezis_luch.php" TargetMode="External"/><Relationship Id="rId13" Type="http://schemas.openxmlformats.org/officeDocument/2006/relationships/hyperlink" Target="http://expodata.ru/~expopress/2003/cmz/cmz03_tezis_tuberkul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data.ru/~expopress/2003/cmz/cmz03_tezis_zren.php" TargetMode="External"/><Relationship Id="rId12" Type="http://schemas.openxmlformats.org/officeDocument/2006/relationships/hyperlink" Target="http://expodata.ru/~expopress/2003/cmz/cmz03_tezis_inf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data.ru/~expopress/2003/cmz/cmz03_tezis_imunother.php" TargetMode="External"/><Relationship Id="rId11" Type="http://schemas.openxmlformats.org/officeDocument/2006/relationships/hyperlink" Target="http://expodata.ru/~expopress/2003/cmz/cmz03_tezis_detstvo.php" TargetMode="External"/><Relationship Id="rId5" Type="http://schemas.openxmlformats.org/officeDocument/2006/relationships/hyperlink" Target="http://expodata.ru/~expopress/2003/cmz/cmz03_tezis_lor1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xpodata.ru/~expopress/2003/cmz/cmz03_tezis_endokrin.php" TargetMode="External"/><Relationship Id="rId4" Type="http://schemas.openxmlformats.org/officeDocument/2006/relationships/hyperlink" Target="http://expodata.ru/~expopress/2003/cmz/cmz03_tezis_nark.php" TargetMode="External"/><Relationship Id="rId9" Type="http://schemas.openxmlformats.org/officeDocument/2006/relationships/hyperlink" Target="http://expodata.ru/~expopress/2003/cmz/cmz03_tezis_hyper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2017-09-12T15:03:00Z</dcterms:created>
  <dcterms:modified xsi:type="dcterms:W3CDTF">2017-09-12T15:03:00Z</dcterms:modified>
</cp:coreProperties>
</file>