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FB" w:rsidRPr="005030FB" w:rsidRDefault="005030FB" w:rsidP="00503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0F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РАСПИСАНИЕ РАБОТЫ ПО ЗАЛАМ</w:t>
      </w:r>
    </w:p>
    <w:tbl>
      <w:tblPr>
        <w:tblpPr w:leftFromText="180" w:rightFromText="180" w:vertAnchor="text"/>
        <w:tblW w:w="4750" w:type="pct"/>
        <w:tblCellMar>
          <w:left w:w="0" w:type="dxa"/>
          <w:right w:w="0" w:type="dxa"/>
        </w:tblCellMar>
        <w:tblLook w:val="04A0"/>
      </w:tblPr>
      <w:tblGrid>
        <w:gridCol w:w="695"/>
        <w:gridCol w:w="1907"/>
        <w:gridCol w:w="1578"/>
        <w:gridCol w:w="171"/>
        <w:gridCol w:w="3059"/>
        <w:gridCol w:w="2161"/>
      </w:tblGrid>
      <w:tr w:rsidR="005030FB" w:rsidRPr="005030FB" w:rsidTr="005030FB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/ Залы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Большой зал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Малый зал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Зал №1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firstLine="48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shd w:val="clear" w:color="auto" w:fill="C0C0C0"/>
                <w:lang w:eastAsia="ru-RU"/>
              </w:rPr>
              <w:t>Зал Ц-6</w:t>
            </w:r>
          </w:p>
        </w:tc>
      </w:tr>
      <w:tr w:rsidR="005030FB" w:rsidRPr="005030FB" w:rsidTr="005030FB">
        <w:trPr>
          <w:trHeight w:val="42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24.03.2014</w:t>
            </w:r>
          </w:p>
        </w:tc>
      </w:tr>
      <w:tr w:rsidR="005030FB" w:rsidRPr="005030FB" w:rsidTr="005030FB">
        <w:trPr>
          <w:trHeight w:val="223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10:00 – 11:30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Пленарное заседание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23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rPr>
          <w:trHeight w:val="1265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12:00 -18:00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1 </w:t>
            </w: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«Вопросы иммунологии и аллергологии в практике терапевта</w:t>
            </w:r>
          </w:p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12:00-15:00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Круглый стол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«Вопросы организации терапевтической службы и профилактики»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12:00-14:00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2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«Стоматология - внутренние болезни»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12:00 -15:00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3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«Диагностика и лечение болезней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нервной системы»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15:30-18:00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4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«Актуальные вопросы пульмонологии и фтизиатрии»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14:30-17:00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5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«Современные методы лабораторной и функциональной диагностики»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15:30-17:30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6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«Клинические возможности и перспективы исследования опухолевых маркеров</w:t>
            </w:r>
            <w:r w:rsidRPr="005030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rPr>
          <w:trHeight w:val="41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25.03.2014</w:t>
            </w:r>
          </w:p>
        </w:tc>
      </w:tr>
      <w:tr w:rsidR="005030FB" w:rsidRPr="005030FB" w:rsidTr="005030FB">
        <w:trPr>
          <w:trHeight w:val="27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Большой зал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Малый зал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Зал №1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firstLine="48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Зал Ц-6</w:t>
            </w:r>
          </w:p>
        </w:tc>
      </w:tr>
      <w:tr w:rsidR="005030FB" w:rsidRPr="005030FB" w:rsidTr="005030FB">
        <w:trPr>
          <w:trHeight w:val="1165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10:00 – 1</w:t>
            </w: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ru-RU"/>
              </w:rPr>
              <w:t>4</w:t>
            </w: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Плетневские</w:t>
            </w: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чтения</w:t>
            </w:r>
            <w:proofErr w:type="spellEnd"/>
          </w:p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12:00-15:00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Секционное заседание 7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«Профилактика и лечение инфекционных болезней»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докладов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15:00-16:00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ХОЛЛЕ МКЗ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30FB">
              <w:rPr>
                <w:rFonts w:ascii="Verdana" w:eastAsia="Times New Roman" w:hAnsi="Verdana" w:cs="Times New Roman"/>
                <w:color w:val="333333"/>
                <w:sz w:val="18"/>
                <w:lang w:eastAsia="ru-RU"/>
              </w:rPr>
              <w:t>Постерная</w:t>
            </w:r>
            <w:proofErr w:type="spellEnd"/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сессия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12:00-13:30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8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Профилактика и лечение </w:t>
            </w:r>
            <w:proofErr w:type="spellStart"/>
            <w:r w:rsidRPr="005030FB">
              <w:rPr>
                <w:rFonts w:ascii="Verdana" w:eastAsia="Times New Roman" w:hAnsi="Verdana" w:cs="Times New Roman"/>
                <w:color w:val="333333"/>
                <w:sz w:val="18"/>
                <w:lang w:eastAsia="ru-RU"/>
              </w:rPr>
              <w:t>нефрологической</w:t>
            </w:r>
            <w:proofErr w:type="spellEnd"/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патологии»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12:00-14:00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9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«Новые подходы в лечении больных гастроэнтерологического профиля»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14:00 -16:00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10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«Клиническая фармакология. Методология клинических исследований»</w:t>
            </w:r>
          </w:p>
          <w:p w:rsidR="005030FB" w:rsidRPr="005030FB" w:rsidRDefault="005030FB" w:rsidP="005030FB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14:30-16:30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Секционное заседание 11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«Терапевтические проблемы нарушений углеводного обмена»</w:t>
            </w:r>
          </w:p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rPr>
          <w:trHeight w:val="167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14:30 -17:00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14:30 -17:00</w:t>
            </w:r>
          </w:p>
          <w:p w:rsidR="005030FB" w:rsidRPr="005030FB" w:rsidRDefault="005030FB" w:rsidP="00503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Ученый совет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B" w:rsidRPr="005030FB" w:rsidRDefault="005030FB" w:rsidP="0050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30F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030FB" w:rsidRPr="005030FB" w:rsidTr="005030F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  <w:lang w:eastAsia="ru-RU"/>
              </w:rPr>
            </w:pPr>
          </w:p>
        </w:tc>
      </w:tr>
    </w:tbl>
    <w:p w:rsidR="005030FB" w:rsidRPr="005030FB" w:rsidRDefault="005030FB" w:rsidP="00503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30FB" w:rsidRPr="005030FB" w:rsidRDefault="005030FB" w:rsidP="005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030FB" w:rsidRPr="005030FB" w:rsidTr="005030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0FB" w:rsidRPr="005030FB" w:rsidRDefault="005030FB" w:rsidP="0050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969E1" w:rsidRDefault="006969E1"/>
    <w:sectPr w:rsidR="006969E1" w:rsidSect="006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FB"/>
    <w:rsid w:val="005030FB"/>
    <w:rsid w:val="006969E1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030FB"/>
  </w:style>
  <w:style w:type="character" w:styleId="a4">
    <w:name w:val="Hyperlink"/>
    <w:basedOn w:val="a0"/>
    <w:uiPriority w:val="99"/>
    <w:semiHidden/>
    <w:unhideWhenUsed/>
    <w:rsid w:val="00503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2017-09-02T15:31:00Z</dcterms:created>
  <dcterms:modified xsi:type="dcterms:W3CDTF">2017-09-02T15:32:00Z</dcterms:modified>
</cp:coreProperties>
</file>